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EAD" w:rsidRPr="00533CE4" w:rsidRDefault="00533CE4" w:rsidP="00533CE4">
      <w:r w:rsidRPr="00533CE4">
        <w:rPr>
          <w:b/>
          <w:bCs/>
          <w:lang w:val="en-US"/>
        </w:rPr>
        <w:t>O</w:t>
      </w:r>
      <w:r w:rsidR="00A34EAD" w:rsidRPr="00533CE4">
        <w:rPr>
          <w:b/>
          <w:bCs/>
        </w:rPr>
        <w:t>bjective.</w:t>
      </w:r>
      <w:r w:rsidR="00A34EAD" w:rsidRPr="00533CE4">
        <w:t xml:space="preserve"> To study the efficacy and cardiovascular safety of sildenafil in men with stable coronary artery (CAD) disease and erectile dysfunction (ED).</w:t>
      </w:r>
    </w:p>
    <w:p w:rsidR="00A34EAD" w:rsidRPr="00533CE4" w:rsidRDefault="00A34EAD" w:rsidP="00533CE4">
      <w:r w:rsidRPr="00533CE4">
        <w:rPr>
          <w:b/>
          <w:bCs/>
        </w:rPr>
        <w:t>Materials and methods</w:t>
      </w:r>
      <w:r w:rsidRPr="00533CE4">
        <w:t>. The prospective study included 50 men aged 40–69 years with stable CAD, low and medium cardiovascular risk of complications according to Princeton Consensus and ED. Men with CAD and ED were randomized into two comparable groups. The first group (</w:t>
      </w:r>
      <w:proofErr w:type="gramStart"/>
      <w:r w:rsidRPr="00533CE4">
        <w:t>n  =</w:t>
      </w:r>
      <w:proofErr w:type="gramEnd"/>
      <w:r w:rsidRPr="00533CE4">
        <w:t>  27) received 25 mg of sildenafil 3 times a week additionally to standard therapy. In case of ineffectiveness, the dose reached 50 mg after 1 month of therapy. The control group (</w:t>
      </w:r>
      <w:proofErr w:type="gramStart"/>
      <w:r w:rsidRPr="00533CE4">
        <w:t>n  =</w:t>
      </w:r>
      <w:proofErr w:type="gramEnd"/>
      <w:r w:rsidRPr="00533CE4">
        <w:t>  23) received only standard therapy. The duration of follow-up was 3 months. Before and after the therapy we assessed: the dynamics of erectile function, symptoms of urination, the severity of chronic stress, hemodynamic, anthropometric parameters and electrocardiographic (ECG) parameters.</w:t>
      </w:r>
    </w:p>
    <w:p w:rsidR="00A34EAD" w:rsidRPr="00533CE4" w:rsidRDefault="00A34EAD" w:rsidP="00533CE4">
      <w:r w:rsidRPr="00533CE4">
        <w:rPr>
          <w:b/>
          <w:bCs/>
        </w:rPr>
        <w:t>Results.</w:t>
      </w:r>
      <w:r w:rsidRPr="00533CE4">
        <w:t xml:space="preserve"> The erectile function twice increased according to international index of ED by the end of the study that was statistically significant compared with the initial parameter and control group. The symptoms of urination decreased by 30 % according to international scale during sildenafil treatment compared with the control group without dynamics of total parameter according to MIEF-5 questionnaire. The level of chronic stress decreased by ⅓ according to questioning. The dynamics of stress severity did not differ significantly in control group. The analysis of ECG at rest did not reveal any negative dynamics in the frequency of heart rhythm disturbances and coronary circulation parameters during sildenafil treatment.</w:t>
      </w:r>
    </w:p>
    <w:p w:rsidR="00A34EAD" w:rsidRPr="00533CE4" w:rsidRDefault="00A34EAD" w:rsidP="00533CE4">
      <w:r w:rsidRPr="00533CE4">
        <w:rPr>
          <w:b/>
          <w:bCs/>
        </w:rPr>
        <w:t>Conclusion.</w:t>
      </w:r>
      <w:r w:rsidRPr="00533CE4">
        <w:t xml:space="preserve"> Course therapy with low doses of sildenafil as part of complex therapy can be used for ED treatment in patients with CAD with low and moderate risk according to Princeton Consensus.</w:t>
      </w:r>
    </w:p>
    <w:p w:rsidR="00C61187" w:rsidRPr="00533CE4" w:rsidRDefault="00A34EAD" w:rsidP="00533CE4">
      <w:r w:rsidRPr="00533CE4">
        <w:rPr>
          <w:b/>
          <w:bCs/>
        </w:rPr>
        <w:t>Key words:</w:t>
      </w:r>
      <w:r w:rsidRPr="00533CE4">
        <w:t xml:space="preserve"> Princeton Consensus, erectile dysfunct</w:t>
      </w:r>
      <w:bookmarkStart w:id="0" w:name="_GoBack"/>
      <w:bookmarkEnd w:id="0"/>
      <w:r w:rsidRPr="00533CE4">
        <w:t>ion, sildenafil, coronary artery disease.</w:t>
      </w:r>
    </w:p>
    <w:sectPr w:rsidR="00C61187" w:rsidRPr="00533CE4" w:rsidSect="00B15F0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6D"/>
    <w:rsid w:val="004C554D"/>
    <w:rsid w:val="00533CE4"/>
    <w:rsid w:val="00905CA9"/>
    <w:rsid w:val="00987ED8"/>
    <w:rsid w:val="00A34EAD"/>
    <w:rsid w:val="00C61187"/>
    <w:rsid w:val="00F01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CBA2"/>
  <w15:chartTrackingRefBased/>
  <w15:docId w15:val="{C7D095B5-5AA9-4BEA-8842-E1D5EBB0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F0166D"/>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
    <w:name w:val="sup"/>
    <w:uiPriority w:val="99"/>
    <w:rsid w:val="00F0166D"/>
    <w:rPr>
      <w:vertAlign w:val="superscript"/>
    </w:rPr>
  </w:style>
  <w:style w:type="character" w:customStyle="1" w:styleId="Bold">
    <w:name w:val="Bold"/>
    <w:uiPriority w:val="99"/>
    <w:rsid w:val="00987ED8"/>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1633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2020-02-12T16:42:00Z</dcterms:created>
  <dcterms:modified xsi:type="dcterms:W3CDTF">2020-02-12T16:42:00Z</dcterms:modified>
</cp:coreProperties>
</file>